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AD" w:rsidRDefault="00524A56" w:rsidP="00801CD9">
      <w:pPr>
        <w:spacing w:line="288" w:lineRule="auto"/>
        <w:jc w:val="center"/>
        <w:rPr>
          <w:b/>
          <w:sz w:val="24"/>
          <w:szCs w:val="24"/>
        </w:rPr>
      </w:pPr>
      <w:r>
        <w:rPr>
          <w:b/>
          <w:sz w:val="24"/>
          <w:szCs w:val="24"/>
        </w:rPr>
        <w:t>5</w:t>
      </w:r>
      <w:r w:rsidR="00603A66" w:rsidRPr="00546DCD">
        <w:rPr>
          <w:b/>
          <w:sz w:val="24"/>
          <w:szCs w:val="24"/>
        </w:rPr>
        <w:t>. Änderungssatzung</w:t>
      </w:r>
      <w:r w:rsidR="00463AAD">
        <w:rPr>
          <w:b/>
          <w:sz w:val="24"/>
          <w:szCs w:val="24"/>
        </w:rPr>
        <w:t xml:space="preserve"> </w:t>
      </w:r>
    </w:p>
    <w:p w:rsidR="00603A66" w:rsidRPr="00546DCD" w:rsidRDefault="00603A66" w:rsidP="00801CD9">
      <w:pPr>
        <w:spacing w:line="288" w:lineRule="auto"/>
        <w:jc w:val="center"/>
        <w:rPr>
          <w:b/>
          <w:sz w:val="24"/>
          <w:szCs w:val="24"/>
        </w:rPr>
      </w:pPr>
      <w:r w:rsidRPr="00546DCD">
        <w:rPr>
          <w:b/>
          <w:sz w:val="24"/>
          <w:szCs w:val="24"/>
        </w:rPr>
        <w:t xml:space="preserve">zur </w:t>
      </w:r>
    </w:p>
    <w:p w:rsidR="00603A66" w:rsidRPr="00546DCD" w:rsidRDefault="00603A66" w:rsidP="00801CD9">
      <w:pPr>
        <w:pStyle w:val="berschrift1"/>
        <w:spacing w:line="288" w:lineRule="auto"/>
        <w:rPr>
          <w:sz w:val="24"/>
          <w:szCs w:val="24"/>
        </w:rPr>
      </w:pPr>
      <w:r w:rsidRPr="00546DCD">
        <w:rPr>
          <w:sz w:val="24"/>
          <w:szCs w:val="24"/>
        </w:rPr>
        <w:t>Verbandssatzung des</w:t>
      </w:r>
    </w:p>
    <w:p w:rsidR="00603A66" w:rsidRPr="00546DCD" w:rsidRDefault="00603A66" w:rsidP="00801CD9">
      <w:pPr>
        <w:spacing w:line="288" w:lineRule="auto"/>
        <w:jc w:val="center"/>
        <w:rPr>
          <w:b/>
          <w:sz w:val="24"/>
          <w:szCs w:val="24"/>
        </w:rPr>
      </w:pPr>
      <w:r w:rsidRPr="00546DCD">
        <w:rPr>
          <w:b/>
          <w:sz w:val="24"/>
          <w:szCs w:val="24"/>
        </w:rPr>
        <w:t xml:space="preserve">Zweckverbandes Wasserversorgung und </w:t>
      </w:r>
    </w:p>
    <w:p w:rsidR="00603A66" w:rsidRPr="00546DCD" w:rsidRDefault="00603A66" w:rsidP="00801CD9">
      <w:pPr>
        <w:spacing w:line="288" w:lineRule="auto"/>
        <w:jc w:val="center"/>
        <w:rPr>
          <w:b/>
          <w:sz w:val="24"/>
          <w:szCs w:val="24"/>
        </w:rPr>
      </w:pPr>
      <w:r w:rsidRPr="00546DCD">
        <w:rPr>
          <w:b/>
          <w:sz w:val="24"/>
          <w:szCs w:val="24"/>
        </w:rPr>
        <w:t>Abwasserentsorgung Obereichsfeld</w:t>
      </w:r>
    </w:p>
    <w:p w:rsidR="00801CD9" w:rsidRDefault="00801CD9">
      <w:pPr>
        <w:jc w:val="center"/>
        <w:rPr>
          <w:sz w:val="28"/>
        </w:rPr>
      </w:pPr>
    </w:p>
    <w:p w:rsidR="009C74F7" w:rsidRDefault="009C74F7" w:rsidP="00D66108">
      <w:pPr>
        <w:rPr>
          <w:sz w:val="28"/>
        </w:rPr>
      </w:pPr>
    </w:p>
    <w:p w:rsidR="00194AB9" w:rsidRPr="00546DCD" w:rsidRDefault="00194AB9" w:rsidP="00B602A8">
      <w:pPr>
        <w:autoSpaceDE w:val="0"/>
        <w:autoSpaceDN w:val="0"/>
        <w:adjustRightInd w:val="0"/>
        <w:spacing w:line="288" w:lineRule="auto"/>
        <w:jc w:val="both"/>
        <w:rPr>
          <w:rFonts w:cs="Arial"/>
          <w:szCs w:val="22"/>
        </w:rPr>
      </w:pPr>
      <w:r w:rsidRPr="00546DCD">
        <w:rPr>
          <w:rFonts w:cs="Arial"/>
          <w:szCs w:val="22"/>
        </w:rPr>
        <w:t xml:space="preserve">Die Verbandsversammlung des Zweckverbandes Wasserversorgung und </w:t>
      </w:r>
      <w:r w:rsidR="00463AAD">
        <w:rPr>
          <w:rFonts w:cs="Arial"/>
          <w:szCs w:val="22"/>
        </w:rPr>
        <w:t>A</w:t>
      </w:r>
      <w:r w:rsidRPr="00546DCD">
        <w:rPr>
          <w:rFonts w:cs="Arial"/>
          <w:szCs w:val="22"/>
        </w:rPr>
        <w:t>bwasser</w:t>
      </w:r>
      <w:r w:rsidR="00463AAD">
        <w:rPr>
          <w:rFonts w:cs="Arial"/>
          <w:szCs w:val="22"/>
        </w:rPr>
        <w:t>-</w:t>
      </w:r>
      <w:r w:rsidRPr="00546DCD">
        <w:rPr>
          <w:rFonts w:cs="Arial"/>
          <w:szCs w:val="22"/>
        </w:rPr>
        <w:t>entsorgung Obereichsfeld hat aufgrund der §§ 16 ff. des Thüringer Gesetzes über die Kommunale Gemeinschaftsarbeit (</w:t>
      </w:r>
      <w:proofErr w:type="spellStart"/>
      <w:r w:rsidRPr="00546DCD">
        <w:rPr>
          <w:rFonts w:cs="Arial"/>
          <w:szCs w:val="22"/>
        </w:rPr>
        <w:t>ThürKGG</w:t>
      </w:r>
      <w:proofErr w:type="spellEnd"/>
      <w:r w:rsidRPr="00546DCD">
        <w:rPr>
          <w:rFonts w:cs="Arial"/>
          <w:szCs w:val="22"/>
        </w:rPr>
        <w:t>) in der Fassung der Bekanntmachung vom 10.</w:t>
      </w:r>
      <w:r w:rsidR="00B602A8" w:rsidRPr="00546DCD">
        <w:rPr>
          <w:rFonts w:cs="Arial"/>
          <w:szCs w:val="22"/>
        </w:rPr>
        <w:t xml:space="preserve"> </w:t>
      </w:r>
      <w:r w:rsidRPr="00546DCD">
        <w:rPr>
          <w:rFonts w:cs="Arial"/>
          <w:szCs w:val="22"/>
        </w:rPr>
        <w:t xml:space="preserve">Oktober 2001 (GVBl. Seite 290), zuletzt geändert durch Art. 5 des Gesetzes zur Änderung der Kommunalordnung und anderer Gesetze vom 23. Juli 2013 (GVBl. Seite 194), folgende Änderung der Verbandssatzung vom 6. Februar 2012 in der Fassung der </w:t>
      </w:r>
      <w:r w:rsidR="007755FE">
        <w:rPr>
          <w:rFonts w:cs="Arial"/>
          <w:szCs w:val="22"/>
        </w:rPr>
        <w:br/>
      </w:r>
      <w:r w:rsidR="00524A56">
        <w:rPr>
          <w:rFonts w:cs="Arial"/>
          <w:szCs w:val="22"/>
        </w:rPr>
        <w:t>4</w:t>
      </w:r>
      <w:r w:rsidRPr="00546DCD">
        <w:rPr>
          <w:rFonts w:cs="Arial"/>
          <w:szCs w:val="22"/>
        </w:rPr>
        <w:t xml:space="preserve">. Änderungssatzung vom </w:t>
      </w:r>
      <w:r w:rsidR="00524A56">
        <w:rPr>
          <w:rFonts w:cs="Arial"/>
          <w:szCs w:val="22"/>
        </w:rPr>
        <w:t>10.</w:t>
      </w:r>
      <w:r w:rsidR="00B602A8" w:rsidRPr="00546DCD">
        <w:rPr>
          <w:rFonts w:cs="Arial"/>
          <w:szCs w:val="22"/>
        </w:rPr>
        <w:t xml:space="preserve"> </w:t>
      </w:r>
      <w:r w:rsidR="00524A56">
        <w:rPr>
          <w:rFonts w:cs="Arial"/>
          <w:szCs w:val="22"/>
        </w:rPr>
        <w:t>Dezember</w:t>
      </w:r>
      <w:r w:rsidRPr="00546DCD">
        <w:rPr>
          <w:rFonts w:cs="Arial"/>
          <w:szCs w:val="22"/>
        </w:rPr>
        <w:t xml:space="preserve"> 201</w:t>
      </w:r>
      <w:r w:rsidR="007755FE">
        <w:rPr>
          <w:rFonts w:cs="Arial"/>
          <w:szCs w:val="22"/>
        </w:rPr>
        <w:t>9</w:t>
      </w:r>
      <w:r w:rsidRPr="00546DCD">
        <w:rPr>
          <w:rFonts w:cs="Arial"/>
          <w:szCs w:val="22"/>
        </w:rPr>
        <w:t xml:space="preserve"> am </w:t>
      </w:r>
      <w:r w:rsidR="00524A56">
        <w:rPr>
          <w:rFonts w:cs="Arial"/>
          <w:szCs w:val="22"/>
        </w:rPr>
        <w:t>2</w:t>
      </w:r>
      <w:r w:rsidRPr="00546DCD">
        <w:rPr>
          <w:rFonts w:cs="Arial"/>
          <w:szCs w:val="22"/>
        </w:rPr>
        <w:t xml:space="preserve">. </w:t>
      </w:r>
      <w:r w:rsidR="007755FE">
        <w:rPr>
          <w:rFonts w:cs="Arial"/>
          <w:szCs w:val="22"/>
        </w:rPr>
        <w:t>Dezember</w:t>
      </w:r>
      <w:r w:rsidRPr="00546DCD">
        <w:rPr>
          <w:rFonts w:cs="Arial"/>
          <w:szCs w:val="22"/>
        </w:rPr>
        <w:t xml:space="preserve"> 20</w:t>
      </w:r>
      <w:r w:rsidR="00524A56">
        <w:rPr>
          <w:rFonts w:cs="Arial"/>
          <w:szCs w:val="22"/>
        </w:rPr>
        <w:t>21</w:t>
      </w:r>
      <w:r w:rsidRPr="00546DCD">
        <w:rPr>
          <w:rFonts w:cs="Arial"/>
          <w:szCs w:val="22"/>
        </w:rPr>
        <w:t xml:space="preserve"> beschlossen:</w:t>
      </w:r>
    </w:p>
    <w:p w:rsidR="00603A66" w:rsidRPr="00063E66" w:rsidRDefault="00603A66">
      <w:pPr>
        <w:jc w:val="both"/>
        <w:rPr>
          <w:color w:val="FF0000"/>
          <w:sz w:val="24"/>
        </w:rPr>
      </w:pPr>
    </w:p>
    <w:p w:rsidR="00F25AB3" w:rsidRPr="00463AAD" w:rsidRDefault="00603A66" w:rsidP="009D4844">
      <w:pPr>
        <w:pStyle w:val="berschrift2"/>
        <w:rPr>
          <w:szCs w:val="24"/>
          <w:u w:val="single"/>
        </w:rPr>
      </w:pPr>
      <w:r w:rsidRPr="00463AAD">
        <w:rPr>
          <w:szCs w:val="24"/>
          <w:u w:val="single"/>
        </w:rPr>
        <w:t>Artikel 1</w:t>
      </w:r>
    </w:p>
    <w:p w:rsidR="00801CD9" w:rsidRDefault="00801CD9" w:rsidP="00801CD9"/>
    <w:p w:rsidR="00812590" w:rsidRDefault="00812590" w:rsidP="00801CD9"/>
    <w:p w:rsidR="00F30798" w:rsidRPr="00524A56" w:rsidRDefault="00524A56" w:rsidP="00490925">
      <w:pPr>
        <w:spacing w:line="288" w:lineRule="auto"/>
        <w:jc w:val="both"/>
        <w:rPr>
          <w:szCs w:val="22"/>
        </w:rPr>
      </w:pPr>
      <w:r w:rsidRPr="00524A56">
        <w:rPr>
          <w:szCs w:val="22"/>
        </w:rPr>
        <w:t>Im</w:t>
      </w:r>
      <w:r w:rsidR="00F30798" w:rsidRPr="00524A56">
        <w:rPr>
          <w:szCs w:val="22"/>
        </w:rPr>
        <w:t xml:space="preserve"> § </w:t>
      </w:r>
      <w:r w:rsidRPr="00524A56">
        <w:rPr>
          <w:szCs w:val="22"/>
        </w:rPr>
        <w:t>9</w:t>
      </w:r>
      <w:r w:rsidR="00F30798" w:rsidRPr="00524A56">
        <w:rPr>
          <w:szCs w:val="22"/>
        </w:rPr>
        <w:t xml:space="preserve">, </w:t>
      </w:r>
      <w:r w:rsidR="00F30798" w:rsidRPr="00524A56">
        <w:rPr>
          <w:b/>
          <w:szCs w:val="22"/>
        </w:rPr>
        <w:t>Verbands</w:t>
      </w:r>
      <w:r w:rsidRPr="00524A56">
        <w:rPr>
          <w:b/>
          <w:szCs w:val="22"/>
        </w:rPr>
        <w:t>versammlung</w:t>
      </w:r>
      <w:r w:rsidR="00F30798" w:rsidRPr="00524A56">
        <w:rPr>
          <w:szCs w:val="22"/>
        </w:rPr>
        <w:t xml:space="preserve">, wird </w:t>
      </w:r>
      <w:r w:rsidRPr="00524A56">
        <w:rPr>
          <w:szCs w:val="22"/>
        </w:rPr>
        <w:t>nach</w:t>
      </w:r>
      <w:r w:rsidR="00F30798" w:rsidRPr="00524A56">
        <w:rPr>
          <w:szCs w:val="22"/>
        </w:rPr>
        <w:t xml:space="preserve"> Absatz </w:t>
      </w:r>
      <w:r w:rsidRPr="00524A56">
        <w:rPr>
          <w:szCs w:val="22"/>
        </w:rPr>
        <w:t>2</w:t>
      </w:r>
      <w:r w:rsidR="00F30798" w:rsidRPr="00524A56">
        <w:rPr>
          <w:szCs w:val="22"/>
        </w:rPr>
        <w:t xml:space="preserve"> </w:t>
      </w:r>
      <w:r w:rsidRPr="00524A56">
        <w:rPr>
          <w:szCs w:val="22"/>
        </w:rPr>
        <w:t>einer neuer Absatz 2</w:t>
      </w:r>
      <w:r w:rsidR="00FF1218">
        <w:rPr>
          <w:szCs w:val="22"/>
        </w:rPr>
        <w:t xml:space="preserve"> </w:t>
      </w:r>
      <w:r w:rsidRPr="00524A56">
        <w:rPr>
          <w:szCs w:val="22"/>
        </w:rPr>
        <w:t xml:space="preserve">a </w:t>
      </w:r>
      <w:r w:rsidR="00F30798" w:rsidRPr="00524A56">
        <w:rPr>
          <w:szCs w:val="22"/>
        </w:rPr>
        <w:t xml:space="preserve">wie folgt </w:t>
      </w:r>
      <w:r w:rsidRPr="00524A56">
        <w:rPr>
          <w:szCs w:val="22"/>
        </w:rPr>
        <w:t>eingeführt</w:t>
      </w:r>
      <w:r w:rsidR="00F30798" w:rsidRPr="00524A56">
        <w:rPr>
          <w:szCs w:val="22"/>
        </w:rPr>
        <w:t>:</w:t>
      </w:r>
    </w:p>
    <w:p w:rsidR="00524A56" w:rsidRDefault="00524A56" w:rsidP="00524A56">
      <w:pPr>
        <w:rPr>
          <w:rFonts w:cs="Arial"/>
        </w:rPr>
      </w:pPr>
    </w:p>
    <w:p w:rsidR="00524A56" w:rsidRPr="009B0241" w:rsidRDefault="00FF1218" w:rsidP="00524A56">
      <w:pPr>
        <w:ind w:left="426"/>
        <w:rPr>
          <w:rFonts w:cs="Arial"/>
        </w:rPr>
      </w:pPr>
      <w:r>
        <w:rPr>
          <w:rFonts w:cs="Arial"/>
        </w:rPr>
        <w:t xml:space="preserve">„(2 a) </w:t>
      </w:r>
      <w:r w:rsidR="00524A56" w:rsidRPr="009B0241">
        <w:rPr>
          <w:rFonts w:cs="Arial"/>
        </w:rPr>
        <w:t xml:space="preserve">Für die Durchführung von Sitzungen und Herbeiführung von Entscheidungen in Notlagen ist § 36a </w:t>
      </w:r>
      <w:proofErr w:type="spellStart"/>
      <w:r w:rsidR="00524A56" w:rsidRPr="009B0241">
        <w:rPr>
          <w:rFonts w:cs="Arial"/>
        </w:rPr>
        <w:t>ThürKO</w:t>
      </w:r>
      <w:proofErr w:type="spellEnd"/>
      <w:r w:rsidR="00524A56" w:rsidRPr="009B0241">
        <w:rPr>
          <w:rFonts w:cs="Arial"/>
        </w:rPr>
        <w:t xml:space="preserve"> i. V. m. § 23 Abs. 1 </w:t>
      </w:r>
      <w:proofErr w:type="spellStart"/>
      <w:r w:rsidR="00524A56" w:rsidRPr="009B0241">
        <w:rPr>
          <w:rFonts w:cs="Arial"/>
        </w:rPr>
        <w:t>ThürKGG</w:t>
      </w:r>
      <w:proofErr w:type="spellEnd"/>
      <w:r w:rsidR="00524A56" w:rsidRPr="009B0241">
        <w:rPr>
          <w:rFonts w:cs="Arial"/>
        </w:rPr>
        <w:t xml:space="preserve"> in der jeweils geltenden Fassung entsprechend anzuwenden.“</w:t>
      </w:r>
    </w:p>
    <w:p w:rsidR="004B6FBB" w:rsidRDefault="004B6FBB">
      <w:pPr>
        <w:jc w:val="both"/>
        <w:rPr>
          <w:sz w:val="24"/>
        </w:rPr>
      </w:pPr>
    </w:p>
    <w:p w:rsidR="009B0241" w:rsidRDefault="009B0241">
      <w:pPr>
        <w:jc w:val="both"/>
        <w:rPr>
          <w:sz w:val="24"/>
        </w:rPr>
      </w:pPr>
    </w:p>
    <w:p w:rsidR="00062801" w:rsidRPr="00463AAD" w:rsidRDefault="00062801" w:rsidP="00062801">
      <w:pPr>
        <w:pStyle w:val="berschrift2"/>
        <w:rPr>
          <w:szCs w:val="24"/>
          <w:u w:val="single"/>
        </w:rPr>
      </w:pPr>
      <w:r w:rsidRPr="00463AAD">
        <w:rPr>
          <w:szCs w:val="24"/>
          <w:u w:val="single"/>
        </w:rPr>
        <w:t xml:space="preserve">Artikel </w:t>
      </w:r>
      <w:r w:rsidR="00524A56">
        <w:rPr>
          <w:szCs w:val="24"/>
          <w:u w:val="single"/>
        </w:rPr>
        <w:t>2</w:t>
      </w:r>
    </w:p>
    <w:p w:rsidR="009804E5" w:rsidRDefault="009804E5" w:rsidP="009804E5">
      <w:pPr>
        <w:pStyle w:val="berschrift2"/>
      </w:pPr>
    </w:p>
    <w:p w:rsidR="000F276B" w:rsidRPr="000F276B" w:rsidRDefault="000F276B" w:rsidP="000F276B"/>
    <w:p w:rsidR="00062801" w:rsidRPr="00463AAD" w:rsidRDefault="00062801">
      <w:pPr>
        <w:jc w:val="both"/>
        <w:rPr>
          <w:szCs w:val="22"/>
        </w:rPr>
      </w:pPr>
      <w:r w:rsidRPr="00463AAD">
        <w:rPr>
          <w:szCs w:val="22"/>
        </w:rPr>
        <w:t>Die</w:t>
      </w:r>
      <w:r w:rsidR="00B32DE0">
        <w:rPr>
          <w:szCs w:val="22"/>
        </w:rPr>
        <w:t xml:space="preserve"> </w:t>
      </w:r>
      <w:r w:rsidR="00524A56">
        <w:rPr>
          <w:szCs w:val="22"/>
        </w:rPr>
        <w:t>5</w:t>
      </w:r>
      <w:r w:rsidR="00B32DE0">
        <w:rPr>
          <w:szCs w:val="22"/>
        </w:rPr>
        <w:t>. Änderungssatzung</w:t>
      </w:r>
      <w:r w:rsidRPr="00463AAD">
        <w:rPr>
          <w:szCs w:val="22"/>
        </w:rPr>
        <w:t xml:space="preserve"> der Verbandssatzung tritt am </w:t>
      </w:r>
      <w:r w:rsidR="00E06395">
        <w:rPr>
          <w:szCs w:val="22"/>
        </w:rPr>
        <w:t>01.01.202</w:t>
      </w:r>
      <w:r w:rsidR="00524A56">
        <w:rPr>
          <w:szCs w:val="22"/>
        </w:rPr>
        <w:t>2</w:t>
      </w:r>
      <w:r w:rsidRPr="00463AAD">
        <w:rPr>
          <w:szCs w:val="22"/>
        </w:rPr>
        <w:t xml:space="preserve"> in Kraft.</w:t>
      </w:r>
    </w:p>
    <w:p w:rsidR="00603A66" w:rsidRPr="00463AAD" w:rsidRDefault="00603A66">
      <w:pPr>
        <w:rPr>
          <w:szCs w:val="22"/>
        </w:rPr>
      </w:pPr>
    </w:p>
    <w:p w:rsidR="00062801" w:rsidRPr="00463AAD" w:rsidRDefault="00062801">
      <w:pPr>
        <w:rPr>
          <w:szCs w:val="22"/>
        </w:rPr>
      </w:pPr>
    </w:p>
    <w:p w:rsidR="00603A66" w:rsidRPr="00463AAD" w:rsidRDefault="00603A66">
      <w:pPr>
        <w:rPr>
          <w:szCs w:val="22"/>
        </w:rPr>
      </w:pPr>
      <w:r w:rsidRPr="00463AAD">
        <w:rPr>
          <w:szCs w:val="22"/>
        </w:rPr>
        <w:t>ausgefertigt:</w:t>
      </w:r>
    </w:p>
    <w:p w:rsidR="00062801" w:rsidRPr="00463AAD" w:rsidRDefault="00062801">
      <w:pPr>
        <w:rPr>
          <w:szCs w:val="22"/>
        </w:rPr>
      </w:pPr>
    </w:p>
    <w:p w:rsidR="00603A66" w:rsidRPr="00463AAD" w:rsidRDefault="00603A66">
      <w:pPr>
        <w:rPr>
          <w:szCs w:val="22"/>
        </w:rPr>
      </w:pPr>
    </w:p>
    <w:p w:rsidR="00A62A83" w:rsidRPr="00463AAD" w:rsidRDefault="00CE7F2B">
      <w:pPr>
        <w:rPr>
          <w:szCs w:val="22"/>
        </w:rPr>
      </w:pPr>
      <w:r w:rsidRPr="00463AAD">
        <w:rPr>
          <w:szCs w:val="22"/>
        </w:rPr>
        <w:t>Heilbad Heiligenstadt,</w:t>
      </w:r>
      <w:r w:rsidR="00D66108">
        <w:rPr>
          <w:szCs w:val="22"/>
        </w:rPr>
        <w:t xml:space="preserve"> 03.12.2021</w:t>
      </w:r>
    </w:p>
    <w:p w:rsidR="00A62A83" w:rsidRPr="00463AAD" w:rsidRDefault="00A62A83">
      <w:pPr>
        <w:rPr>
          <w:szCs w:val="22"/>
        </w:rPr>
      </w:pPr>
    </w:p>
    <w:p w:rsidR="008E7F6A" w:rsidRPr="00463AAD" w:rsidRDefault="008E7F6A">
      <w:pPr>
        <w:rPr>
          <w:szCs w:val="22"/>
        </w:rPr>
      </w:pPr>
    </w:p>
    <w:p w:rsidR="00BD4D7E" w:rsidRPr="00463AAD" w:rsidRDefault="00BD4D7E">
      <w:pPr>
        <w:rPr>
          <w:szCs w:val="22"/>
        </w:rPr>
      </w:pPr>
    </w:p>
    <w:p w:rsidR="00603A66" w:rsidRPr="00463AAD" w:rsidRDefault="006818EB">
      <w:pPr>
        <w:rPr>
          <w:szCs w:val="22"/>
        </w:rPr>
      </w:pPr>
      <w:bookmarkStart w:id="0" w:name="_GoBack"/>
      <w:bookmarkEnd w:id="0"/>
      <w:r w:rsidRPr="00463AAD">
        <w:rPr>
          <w:szCs w:val="22"/>
        </w:rPr>
        <w:t xml:space="preserve">Ottmar </w:t>
      </w:r>
      <w:proofErr w:type="spellStart"/>
      <w:r w:rsidR="00603A66" w:rsidRPr="00463AAD">
        <w:rPr>
          <w:szCs w:val="22"/>
        </w:rPr>
        <w:t>Föllmer</w:t>
      </w:r>
      <w:proofErr w:type="spellEnd"/>
      <w:r w:rsidR="00603A66" w:rsidRPr="00463AAD">
        <w:rPr>
          <w:szCs w:val="22"/>
        </w:rPr>
        <w:tab/>
      </w:r>
      <w:r w:rsidR="00603A66" w:rsidRPr="00463AAD">
        <w:rPr>
          <w:szCs w:val="22"/>
        </w:rPr>
        <w:tab/>
      </w:r>
      <w:r w:rsidR="00603A66" w:rsidRPr="00463AAD">
        <w:rPr>
          <w:szCs w:val="22"/>
        </w:rPr>
        <w:tab/>
      </w:r>
      <w:r w:rsidR="00603A66" w:rsidRPr="00463AAD">
        <w:rPr>
          <w:szCs w:val="22"/>
        </w:rPr>
        <w:tab/>
      </w:r>
      <w:r w:rsidR="00603A66" w:rsidRPr="00463AAD">
        <w:rPr>
          <w:szCs w:val="22"/>
        </w:rPr>
        <w:tab/>
      </w:r>
      <w:r w:rsidR="00603A66" w:rsidRPr="00463AAD">
        <w:rPr>
          <w:szCs w:val="22"/>
        </w:rPr>
        <w:tab/>
        <w:t xml:space="preserve">- Siegel - </w:t>
      </w:r>
    </w:p>
    <w:p w:rsidR="00603A66" w:rsidRDefault="00603A66">
      <w:pPr>
        <w:rPr>
          <w:szCs w:val="22"/>
        </w:rPr>
      </w:pPr>
      <w:r w:rsidRPr="00463AAD">
        <w:rPr>
          <w:szCs w:val="22"/>
        </w:rPr>
        <w:t>Verbandsvorsitzender</w:t>
      </w:r>
    </w:p>
    <w:p w:rsidR="00DC6B99" w:rsidRDefault="00DC6B99">
      <w:pPr>
        <w:rPr>
          <w:szCs w:val="22"/>
        </w:rPr>
      </w:pPr>
    </w:p>
    <w:p w:rsidR="00DC6B99" w:rsidRDefault="00DC6B99">
      <w:pPr>
        <w:rPr>
          <w:szCs w:val="22"/>
        </w:rPr>
      </w:pPr>
    </w:p>
    <w:p w:rsidR="00DC6B99" w:rsidRDefault="00DC6B99">
      <w:pPr>
        <w:rPr>
          <w:szCs w:val="22"/>
        </w:rPr>
      </w:pPr>
    </w:p>
    <w:p w:rsidR="00DC6B99" w:rsidRDefault="00DC6B99" w:rsidP="00DC6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p w:rsidR="00DC6B99" w:rsidRPr="00463AAD" w:rsidRDefault="00DC6B99">
      <w:pPr>
        <w:rPr>
          <w:szCs w:val="22"/>
        </w:rPr>
      </w:pPr>
    </w:p>
    <w:sectPr w:rsidR="00DC6B99" w:rsidRPr="00463AAD">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F75" w:rsidRDefault="00FB3F75">
      <w:r>
        <w:separator/>
      </w:r>
    </w:p>
  </w:endnote>
  <w:endnote w:type="continuationSeparator" w:id="0">
    <w:p w:rsidR="00FB3F75" w:rsidRDefault="00FB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09" w:rsidRDefault="00E97309" w:rsidP="00E97309">
    <w:pPr>
      <w:pStyle w:val="Fuzeil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F75" w:rsidRDefault="00FB3F75">
      <w:r>
        <w:separator/>
      </w:r>
    </w:p>
  </w:footnote>
  <w:footnote w:type="continuationSeparator" w:id="0">
    <w:p w:rsidR="00FB3F75" w:rsidRDefault="00FB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C3E"/>
    <w:multiLevelType w:val="singleLevel"/>
    <w:tmpl w:val="AEDA6C3A"/>
    <w:lvl w:ilvl="0">
      <w:start w:val="1"/>
      <w:numFmt w:val="lowerLetter"/>
      <w:lvlText w:val="%1)"/>
      <w:lvlJc w:val="left"/>
      <w:pPr>
        <w:tabs>
          <w:tab w:val="num" w:pos="768"/>
        </w:tabs>
        <w:ind w:left="768" w:hanging="360"/>
      </w:pPr>
      <w:rPr>
        <w:rFonts w:hint="default"/>
      </w:rPr>
    </w:lvl>
  </w:abstractNum>
  <w:abstractNum w:abstractNumId="1" w15:restartNumberingAfterBreak="0">
    <w:nsid w:val="1B69406E"/>
    <w:multiLevelType w:val="singleLevel"/>
    <w:tmpl w:val="E30C0084"/>
    <w:lvl w:ilvl="0">
      <w:start w:val="1"/>
      <w:numFmt w:val="decimal"/>
      <w:lvlText w:val="(%1)"/>
      <w:lvlJc w:val="left"/>
      <w:pPr>
        <w:tabs>
          <w:tab w:val="num" w:pos="408"/>
        </w:tabs>
        <w:ind w:left="408" w:hanging="408"/>
      </w:pPr>
      <w:rPr>
        <w:rFonts w:hint="default"/>
      </w:rPr>
    </w:lvl>
  </w:abstractNum>
  <w:abstractNum w:abstractNumId="2" w15:restartNumberingAfterBreak="0">
    <w:nsid w:val="1C6E625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1C77F0A"/>
    <w:multiLevelType w:val="singleLevel"/>
    <w:tmpl w:val="05469C7E"/>
    <w:lvl w:ilvl="0">
      <w:start w:val="6"/>
      <w:numFmt w:val="decimal"/>
      <w:lvlText w:val="(%1)"/>
      <w:lvlJc w:val="left"/>
      <w:pPr>
        <w:tabs>
          <w:tab w:val="num" w:pos="708"/>
        </w:tabs>
        <w:ind w:left="708" w:hanging="708"/>
      </w:pPr>
      <w:rPr>
        <w:rFonts w:hint="default"/>
      </w:rPr>
    </w:lvl>
  </w:abstractNum>
  <w:abstractNum w:abstractNumId="4" w15:restartNumberingAfterBreak="0">
    <w:nsid w:val="3A1B5468"/>
    <w:multiLevelType w:val="hybridMultilevel"/>
    <w:tmpl w:val="CAF0F04C"/>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41E70174"/>
    <w:multiLevelType w:val="singleLevel"/>
    <w:tmpl w:val="93382FD0"/>
    <w:lvl w:ilvl="0">
      <w:start w:val="3"/>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43315E78"/>
    <w:multiLevelType w:val="hybridMultilevel"/>
    <w:tmpl w:val="3C90F3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6D61AA"/>
    <w:multiLevelType w:val="hybridMultilevel"/>
    <w:tmpl w:val="EA6A75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4D6FF8"/>
    <w:multiLevelType w:val="hybridMultilevel"/>
    <w:tmpl w:val="3C90F3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CE"/>
    <w:rsid w:val="000279F8"/>
    <w:rsid w:val="000328FD"/>
    <w:rsid w:val="00062801"/>
    <w:rsid w:val="00063E66"/>
    <w:rsid w:val="000A6B23"/>
    <w:rsid w:val="000A74C8"/>
    <w:rsid w:val="000C3E63"/>
    <w:rsid w:val="000C43CC"/>
    <w:rsid w:val="000C5E2B"/>
    <w:rsid w:val="000C67A0"/>
    <w:rsid w:val="000F276B"/>
    <w:rsid w:val="00101225"/>
    <w:rsid w:val="00113AD1"/>
    <w:rsid w:val="00143AA7"/>
    <w:rsid w:val="0015765E"/>
    <w:rsid w:val="00160365"/>
    <w:rsid w:val="00194AB9"/>
    <w:rsid w:val="001A7E0E"/>
    <w:rsid w:val="001D1BCE"/>
    <w:rsid w:val="002024B1"/>
    <w:rsid w:val="002445CD"/>
    <w:rsid w:val="002504F7"/>
    <w:rsid w:val="00275277"/>
    <w:rsid w:val="002C59EE"/>
    <w:rsid w:val="002D2A1A"/>
    <w:rsid w:val="002E2D04"/>
    <w:rsid w:val="003125E4"/>
    <w:rsid w:val="00381BBF"/>
    <w:rsid w:val="00385E4D"/>
    <w:rsid w:val="003C4034"/>
    <w:rsid w:val="003E4396"/>
    <w:rsid w:val="004022D0"/>
    <w:rsid w:val="00421491"/>
    <w:rsid w:val="00422656"/>
    <w:rsid w:val="0042505E"/>
    <w:rsid w:val="00427C99"/>
    <w:rsid w:val="00463AAD"/>
    <w:rsid w:val="0047303A"/>
    <w:rsid w:val="00473942"/>
    <w:rsid w:val="0048059F"/>
    <w:rsid w:val="00490925"/>
    <w:rsid w:val="004B14A2"/>
    <w:rsid w:val="004B6FBB"/>
    <w:rsid w:val="004D7BF6"/>
    <w:rsid w:val="0050272F"/>
    <w:rsid w:val="00504636"/>
    <w:rsid w:val="00524A56"/>
    <w:rsid w:val="005251E9"/>
    <w:rsid w:val="00525737"/>
    <w:rsid w:val="00530487"/>
    <w:rsid w:val="00540424"/>
    <w:rsid w:val="00545164"/>
    <w:rsid w:val="00546DCD"/>
    <w:rsid w:val="00555586"/>
    <w:rsid w:val="00566DB8"/>
    <w:rsid w:val="005C30C5"/>
    <w:rsid w:val="005C339A"/>
    <w:rsid w:val="005D20A2"/>
    <w:rsid w:val="005D3CFD"/>
    <w:rsid w:val="00603A66"/>
    <w:rsid w:val="006251E4"/>
    <w:rsid w:val="00664E92"/>
    <w:rsid w:val="006818EB"/>
    <w:rsid w:val="006D3A54"/>
    <w:rsid w:val="006E7955"/>
    <w:rsid w:val="00767AC4"/>
    <w:rsid w:val="007740CD"/>
    <w:rsid w:val="007755FE"/>
    <w:rsid w:val="0079454E"/>
    <w:rsid w:val="00795701"/>
    <w:rsid w:val="007A2A2D"/>
    <w:rsid w:val="007D1561"/>
    <w:rsid w:val="007D3380"/>
    <w:rsid w:val="007D62B8"/>
    <w:rsid w:val="00801CD9"/>
    <w:rsid w:val="00812590"/>
    <w:rsid w:val="0081269E"/>
    <w:rsid w:val="00846E65"/>
    <w:rsid w:val="00890463"/>
    <w:rsid w:val="00897168"/>
    <w:rsid w:val="008A1498"/>
    <w:rsid w:val="008A4D64"/>
    <w:rsid w:val="008C494C"/>
    <w:rsid w:val="008E7F6A"/>
    <w:rsid w:val="008F6B25"/>
    <w:rsid w:val="009130C4"/>
    <w:rsid w:val="00944409"/>
    <w:rsid w:val="00952CAC"/>
    <w:rsid w:val="00955ACC"/>
    <w:rsid w:val="00977FE2"/>
    <w:rsid w:val="009804E5"/>
    <w:rsid w:val="009A1A33"/>
    <w:rsid w:val="009B0241"/>
    <w:rsid w:val="009C74F7"/>
    <w:rsid w:val="009D4844"/>
    <w:rsid w:val="009D727C"/>
    <w:rsid w:val="009E1620"/>
    <w:rsid w:val="009E436B"/>
    <w:rsid w:val="009F285B"/>
    <w:rsid w:val="00A12D16"/>
    <w:rsid w:val="00A57883"/>
    <w:rsid w:val="00A62A83"/>
    <w:rsid w:val="00A83925"/>
    <w:rsid w:val="00AA60F4"/>
    <w:rsid w:val="00AB3143"/>
    <w:rsid w:val="00AB7445"/>
    <w:rsid w:val="00AD610B"/>
    <w:rsid w:val="00AE4BF5"/>
    <w:rsid w:val="00AF0EE7"/>
    <w:rsid w:val="00B02883"/>
    <w:rsid w:val="00B048F0"/>
    <w:rsid w:val="00B05478"/>
    <w:rsid w:val="00B12008"/>
    <w:rsid w:val="00B32DE0"/>
    <w:rsid w:val="00B602A8"/>
    <w:rsid w:val="00B740FF"/>
    <w:rsid w:val="00B84D27"/>
    <w:rsid w:val="00B91F7F"/>
    <w:rsid w:val="00BA3045"/>
    <w:rsid w:val="00BC278B"/>
    <w:rsid w:val="00BC5377"/>
    <w:rsid w:val="00BD4D7E"/>
    <w:rsid w:val="00BF4D7B"/>
    <w:rsid w:val="00C171D7"/>
    <w:rsid w:val="00C20BF0"/>
    <w:rsid w:val="00C51E69"/>
    <w:rsid w:val="00C66863"/>
    <w:rsid w:val="00C95B07"/>
    <w:rsid w:val="00CE2434"/>
    <w:rsid w:val="00CE7F2B"/>
    <w:rsid w:val="00D34ABF"/>
    <w:rsid w:val="00D372B4"/>
    <w:rsid w:val="00D66108"/>
    <w:rsid w:val="00D8646A"/>
    <w:rsid w:val="00DC6B99"/>
    <w:rsid w:val="00DF5F31"/>
    <w:rsid w:val="00E06395"/>
    <w:rsid w:val="00E06B1C"/>
    <w:rsid w:val="00E97309"/>
    <w:rsid w:val="00EB5E5F"/>
    <w:rsid w:val="00F25AB3"/>
    <w:rsid w:val="00F30798"/>
    <w:rsid w:val="00F41839"/>
    <w:rsid w:val="00F95829"/>
    <w:rsid w:val="00FB3F75"/>
    <w:rsid w:val="00FE74D0"/>
    <w:rsid w:val="00FF1218"/>
    <w:rsid w:val="00FF5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36023"/>
  <w15:chartTrackingRefBased/>
  <w15:docId w15:val="{1C2AF6B1-96AF-4120-8165-9EC6792A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Textkrper2">
    <w:name w:val="Body Text 2"/>
    <w:basedOn w:val="Standard"/>
    <w:semiHidden/>
    <w:pPr>
      <w:jc w:val="both"/>
    </w:pPr>
    <w:rPr>
      <w:sz w:val="24"/>
    </w:rPr>
  </w:style>
  <w:style w:type="paragraph" w:styleId="Sprechblasentext">
    <w:name w:val="Balloon Text"/>
    <w:basedOn w:val="Standard"/>
    <w:link w:val="SprechblasentextZchn"/>
    <w:uiPriority w:val="99"/>
    <w:semiHidden/>
    <w:unhideWhenUsed/>
    <w:rsid w:val="00B12008"/>
    <w:rPr>
      <w:rFonts w:ascii="Tahoma" w:hAnsi="Tahoma" w:cs="Tahoma"/>
      <w:sz w:val="16"/>
      <w:szCs w:val="16"/>
    </w:rPr>
  </w:style>
  <w:style w:type="character" w:customStyle="1" w:styleId="SprechblasentextZchn">
    <w:name w:val="Sprechblasentext Zchn"/>
    <w:link w:val="Sprechblasentext"/>
    <w:uiPriority w:val="99"/>
    <w:semiHidden/>
    <w:rsid w:val="00B12008"/>
    <w:rPr>
      <w:rFonts w:ascii="Tahoma" w:hAnsi="Tahoma" w:cs="Tahoma"/>
      <w:sz w:val="16"/>
      <w:szCs w:val="16"/>
    </w:rPr>
  </w:style>
  <w:style w:type="character" w:customStyle="1" w:styleId="KopfzeileZchn">
    <w:name w:val="Kopfzeile Zchn"/>
    <w:link w:val="Kopfzeile"/>
    <w:uiPriority w:val="99"/>
    <w:locked/>
    <w:rsid w:val="004B6FBB"/>
    <w:rPr>
      <w:rFonts w:ascii="Arial" w:hAnsi="Arial"/>
      <w:sz w:val="22"/>
    </w:rPr>
  </w:style>
  <w:style w:type="table" w:styleId="Tabellenraster">
    <w:name w:val="Table Grid"/>
    <w:basedOn w:val="NormaleTabelle"/>
    <w:uiPriority w:val="59"/>
    <w:rsid w:val="00F4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Anlage 1</vt:lpstr>
    </vt:vector>
  </TitlesOfParts>
  <Company>EAM</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Gudrun Wiegand</dc:creator>
  <cp:keywords/>
  <dc:description/>
  <cp:lastModifiedBy>Thriene, Adelgunde</cp:lastModifiedBy>
  <cp:revision>5</cp:revision>
  <cp:lastPrinted>2021-11-03T09:38:00Z</cp:lastPrinted>
  <dcterms:created xsi:type="dcterms:W3CDTF">2021-11-30T12:18:00Z</dcterms:created>
  <dcterms:modified xsi:type="dcterms:W3CDTF">2021-12-08T12:53:00Z</dcterms:modified>
</cp:coreProperties>
</file>